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9E0" w:rsidRDefault="00E549E0" w:rsidP="00E549E0">
      <w:pPr>
        <w:pStyle w:val="Default"/>
      </w:pPr>
    </w:p>
    <w:p w:rsidR="00E549E0" w:rsidRPr="00E549E0" w:rsidRDefault="00E549E0" w:rsidP="00E549E0">
      <w:pPr>
        <w:pStyle w:val="Default"/>
        <w:spacing w:before="200" w:after="200"/>
        <w:ind w:left="1607" w:right="9596"/>
        <w:rPr>
          <w:color w:val="auto"/>
          <w:sz w:val="28"/>
          <w:szCs w:val="28"/>
        </w:rPr>
      </w:pPr>
      <w:r w:rsidRPr="00E549E0">
        <w:rPr>
          <w:color w:val="auto"/>
          <w:sz w:val="28"/>
          <w:szCs w:val="28"/>
        </w:rPr>
        <w:t>F949 Behavioral Health Training:</w:t>
      </w:r>
    </w:p>
    <w:p w:rsidR="00E549E0" w:rsidRDefault="00E549E0" w:rsidP="00E549E0">
      <w:pPr>
        <w:pStyle w:val="Default"/>
        <w:numPr>
          <w:ilvl w:val="0"/>
          <w:numId w:val="1"/>
        </w:numPr>
        <w:spacing w:before="200" w:after="200"/>
        <w:ind w:left="1967"/>
        <w:rPr>
          <w:color w:val="auto"/>
          <w:sz w:val="28"/>
          <w:szCs w:val="28"/>
        </w:rPr>
      </w:pPr>
      <w:r w:rsidRPr="00E549E0">
        <w:rPr>
          <w:color w:val="auto"/>
          <w:sz w:val="28"/>
          <w:szCs w:val="28"/>
        </w:rPr>
        <w:t xml:space="preserve">Facilities must develop, implement, and maintain an effective training program for all staff, which includes, at a minimum, training on behavioral health care and services (consistent with §483.40) that is appropriate and effective, as determined by staff need and the facility assessment (as specified at §483.70) </w:t>
      </w:r>
    </w:p>
    <w:p w:rsidR="00E549E0" w:rsidRPr="00E549E0" w:rsidRDefault="00E549E0" w:rsidP="00E549E0">
      <w:pPr>
        <w:pStyle w:val="Default"/>
      </w:pPr>
      <w:r>
        <w:rPr>
          <w:color w:val="auto"/>
          <w:sz w:val="28"/>
          <w:szCs w:val="28"/>
        </w:rPr>
        <w:t xml:space="preserve">  </w:t>
      </w:r>
    </w:p>
    <w:p w:rsidR="00E549E0" w:rsidRPr="00E549E0" w:rsidRDefault="00E549E0" w:rsidP="00E549E0">
      <w:pPr>
        <w:autoSpaceDE w:val="0"/>
        <w:autoSpaceDN w:val="0"/>
        <w:adjustRightInd w:val="0"/>
        <w:spacing w:before="200" w:after="200" w:line="240" w:lineRule="auto"/>
        <w:ind w:left="1607" w:right="6987"/>
        <w:rPr>
          <w:rFonts w:ascii="Calibri" w:hAnsi="Calibri" w:cs="Calibri"/>
          <w:sz w:val="24"/>
          <w:szCs w:val="24"/>
        </w:rPr>
      </w:pPr>
      <w:r w:rsidRPr="00E549E0">
        <w:rPr>
          <w:rFonts w:ascii="Calibri" w:hAnsi="Calibri" w:cs="Calibri"/>
          <w:sz w:val="24"/>
          <w:szCs w:val="24"/>
        </w:rPr>
        <w:t>F949 Behavioral Health Training: New provision for Phase 3</w:t>
      </w:r>
    </w:p>
    <w:p w:rsidR="00E549E0" w:rsidRPr="00E549E0" w:rsidRDefault="00E549E0" w:rsidP="00E549E0">
      <w:pPr>
        <w:autoSpaceDE w:val="0"/>
        <w:autoSpaceDN w:val="0"/>
        <w:adjustRightInd w:val="0"/>
        <w:spacing w:before="200" w:after="200" w:line="240" w:lineRule="auto"/>
        <w:ind w:left="1607" w:right="5891"/>
        <w:rPr>
          <w:rFonts w:ascii="Calibri" w:hAnsi="Calibri" w:cs="Calibri"/>
          <w:sz w:val="24"/>
          <w:szCs w:val="24"/>
        </w:rPr>
      </w:pPr>
      <w:r w:rsidRPr="00E549E0">
        <w:rPr>
          <w:rFonts w:ascii="Calibri" w:hAnsi="Calibri" w:cs="Calibri"/>
          <w:sz w:val="24"/>
          <w:szCs w:val="24"/>
        </w:rPr>
        <w:t>Training should include competencies/skills necessary to provide:</w:t>
      </w:r>
    </w:p>
    <w:p w:rsidR="00E549E0" w:rsidRPr="00E549E0" w:rsidRDefault="00E549E0" w:rsidP="00E549E0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2687"/>
        <w:rPr>
          <w:rFonts w:ascii="Calibri" w:hAnsi="Calibri" w:cs="Calibri"/>
          <w:sz w:val="24"/>
          <w:szCs w:val="24"/>
        </w:rPr>
      </w:pPr>
      <w:r w:rsidRPr="00E549E0">
        <w:rPr>
          <w:rFonts w:ascii="Calibri" w:hAnsi="Calibri" w:cs="Calibri"/>
          <w:sz w:val="24"/>
          <w:szCs w:val="24"/>
        </w:rPr>
        <w:t>Person-centered care reflective of resident's goals for care;</w:t>
      </w:r>
    </w:p>
    <w:p w:rsidR="00E549E0" w:rsidRPr="00E549E0" w:rsidRDefault="00E549E0" w:rsidP="00E549E0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2687"/>
        <w:rPr>
          <w:rFonts w:ascii="Calibri" w:hAnsi="Calibri" w:cs="Calibri"/>
          <w:sz w:val="24"/>
          <w:szCs w:val="24"/>
        </w:rPr>
      </w:pPr>
      <w:r w:rsidRPr="00E549E0">
        <w:rPr>
          <w:rFonts w:ascii="Calibri" w:hAnsi="Calibri" w:cs="Calibri"/>
          <w:sz w:val="24"/>
          <w:szCs w:val="24"/>
        </w:rPr>
        <w:t>Interpersonal communication that promotes mental/psychosocial well-being;</w:t>
      </w:r>
    </w:p>
    <w:p w:rsidR="00E549E0" w:rsidRPr="00E549E0" w:rsidRDefault="00E549E0" w:rsidP="00E549E0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2687"/>
        <w:rPr>
          <w:rFonts w:ascii="Calibri" w:hAnsi="Calibri" w:cs="Calibri"/>
          <w:sz w:val="24"/>
          <w:szCs w:val="24"/>
        </w:rPr>
      </w:pPr>
      <w:r w:rsidRPr="00E549E0">
        <w:rPr>
          <w:rFonts w:ascii="Calibri" w:hAnsi="Calibri" w:cs="Calibri"/>
          <w:sz w:val="24"/>
          <w:szCs w:val="24"/>
        </w:rPr>
        <w:t>Meaningful activities which promote engagement/positive relationships;</w:t>
      </w:r>
    </w:p>
    <w:p w:rsidR="00E549E0" w:rsidRPr="00E549E0" w:rsidRDefault="00E549E0" w:rsidP="00E549E0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2687"/>
        <w:rPr>
          <w:rFonts w:ascii="Calibri" w:hAnsi="Calibri" w:cs="Calibri"/>
          <w:sz w:val="24"/>
          <w:szCs w:val="24"/>
        </w:rPr>
      </w:pPr>
      <w:r w:rsidRPr="00E549E0">
        <w:rPr>
          <w:rFonts w:ascii="Calibri" w:hAnsi="Calibri" w:cs="Calibri"/>
          <w:sz w:val="24"/>
          <w:szCs w:val="24"/>
        </w:rPr>
        <w:t>An environment/atmosphere that is conducive to mental/psychosocial wellbeing;</w:t>
      </w:r>
    </w:p>
    <w:p w:rsidR="00E549E0" w:rsidRPr="00E549E0" w:rsidRDefault="00E549E0" w:rsidP="00E549E0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2687"/>
        <w:rPr>
          <w:rFonts w:ascii="Calibri" w:hAnsi="Calibri" w:cs="Calibri"/>
          <w:sz w:val="24"/>
          <w:szCs w:val="24"/>
        </w:rPr>
      </w:pPr>
      <w:r w:rsidRPr="00E549E0">
        <w:rPr>
          <w:rFonts w:ascii="Calibri" w:hAnsi="Calibri" w:cs="Calibri"/>
          <w:sz w:val="24"/>
          <w:szCs w:val="24"/>
        </w:rPr>
        <w:t>Individualized, non-pharmacological approaches to care;</w:t>
      </w:r>
    </w:p>
    <w:p w:rsidR="00E549E0" w:rsidRPr="00E549E0" w:rsidRDefault="00E549E0" w:rsidP="00E549E0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2687"/>
        <w:rPr>
          <w:rFonts w:ascii="Calibri" w:hAnsi="Calibri" w:cs="Calibri"/>
        </w:rPr>
      </w:pPr>
      <w:bookmarkStart w:id="0" w:name="_GoBack"/>
      <w:r w:rsidRPr="00E549E0">
        <w:rPr>
          <w:rFonts w:ascii="Calibri" w:hAnsi="Calibri" w:cs="Calibri"/>
        </w:rPr>
        <w:t>Care specific to the individual needs of residents diagnosed with a mental, psychosocial, or substance use disorder, a history of trauma, and/or posttraumatic stress disorder, or other behavioral health condition; and</w:t>
      </w:r>
    </w:p>
    <w:p w:rsidR="00E549E0" w:rsidRPr="00E549E0" w:rsidRDefault="00E549E0" w:rsidP="00E549E0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2687"/>
        <w:rPr>
          <w:rFonts w:ascii="Calibri" w:hAnsi="Calibri" w:cs="Calibri"/>
        </w:rPr>
      </w:pPr>
      <w:r w:rsidRPr="00E549E0">
        <w:rPr>
          <w:rFonts w:ascii="Calibri" w:hAnsi="Calibri" w:cs="Calibri"/>
        </w:rPr>
        <w:t xml:space="preserve">Care specific to the individual needs of residents diagnosed with dementia. </w:t>
      </w:r>
    </w:p>
    <w:bookmarkEnd w:id="0"/>
    <w:p w:rsidR="00E549E0" w:rsidRPr="00E549E0" w:rsidRDefault="00E549E0" w:rsidP="00E549E0">
      <w:pPr>
        <w:pStyle w:val="Default"/>
        <w:spacing w:before="200" w:after="200"/>
        <w:ind w:left="1440"/>
        <w:rPr>
          <w:color w:val="auto"/>
          <w:sz w:val="28"/>
          <w:szCs w:val="28"/>
        </w:rPr>
      </w:pPr>
    </w:p>
    <w:p w:rsidR="00DF2F8E" w:rsidRPr="00E549E0" w:rsidRDefault="00DF2F8E">
      <w:pPr>
        <w:rPr>
          <w:sz w:val="20"/>
          <w:szCs w:val="20"/>
        </w:rPr>
      </w:pPr>
    </w:p>
    <w:sectPr w:rsidR="00DF2F8E" w:rsidRPr="00E549E0" w:rsidSect="00733220">
      <w:pgSz w:w="19200" w:h="10800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14AA1E"/>
    <w:multiLevelType w:val="hybridMultilevel"/>
    <w:tmpl w:val="8B64F6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B64936"/>
    <w:multiLevelType w:val="hybridMultilevel"/>
    <w:tmpl w:val="F29BFA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E0"/>
    <w:rsid w:val="00DF2F8E"/>
    <w:rsid w:val="00E5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36CDD-521F-444A-AE8B-97958E91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49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2022-12-06T20:09:00Z</dcterms:created>
  <dcterms:modified xsi:type="dcterms:W3CDTF">2022-12-06T20:17:00Z</dcterms:modified>
</cp:coreProperties>
</file>